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8952A" w14:textId="23628EBA" w:rsidR="0037096F" w:rsidRPr="004B2C38" w:rsidRDefault="004B2C38" w:rsidP="004B2C38">
      <w:pPr>
        <w:jc w:val="center"/>
        <w:rPr>
          <w:b/>
          <w:bCs/>
          <w:sz w:val="28"/>
          <w:szCs w:val="32"/>
          <w:u w:val="single"/>
        </w:rPr>
      </w:pPr>
      <w:r w:rsidRPr="004B2C38">
        <w:rPr>
          <w:rFonts w:hint="eastAsia"/>
          <w:b/>
          <w:bCs/>
          <w:sz w:val="28"/>
          <w:szCs w:val="32"/>
          <w:u w:val="single"/>
        </w:rPr>
        <w:t>青少年の雇用の促進等に関する法律施行規則（第9条第4項）</w:t>
      </w:r>
    </w:p>
    <w:p w14:paraId="7D95EEDA" w14:textId="5C39ABE7" w:rsidR="004B2C38" w:rsidRPr="000C6900" w:rsidRDefault="004B2C38" w:rsidP="004B2C38">
      <w:pPr>
        <w:pStyle w:val="a9"/>
        <w:numPr>
          <w:ilvl w:val="0"/>
          <w:numId w:val="1"/>
        </w:numPr>
        <w:rPr>
          <w:b/>
          <w:bCs/>
          <w:sz w:val="20"/>
          <w:szCs w:val="21"/>
        </w:rPr>
      </w:pPr>
      <w:r w:rsidRPr="000C6900">
        <w:rPr>
          <w:rFonts w:hint="eastAsia"/>
          <w:b/>
          <w:bCs/>
          <w:sz w:val="20"/>
          <w:szCs w:val="21"/>
        </w:rPr>
        <w:t>直近三事業年度新規学卒者等採用者の数及びそのうち直近の三事業年度に離職した者の数</w:t>
      </w:r>
    </w:p>
    <w:p w14:paraId="1BEB52E0" w14:textId="11845B38" w:rsidR="004B2C38" w:rsidRPr="000C6900" w:rsidRDefault="004B2C38" w:rsidP="000C6900">
      <w:pPr>
        <w:adjustRightInd w:val="0"/>
        <w:snapToGrid w:val="0"/>
        <w:spacing w:line="180" w:lineRule="auto"/>
        <w:rPr>
          <w:sz w:val="20"/>
          <w:szCs w:val="21"/>
        </w:rPr>
      </w:pPr>
      <w:r w:rsidRPr="000C6900">
        <w:rPr>
          <w:rFonts w:hint="eastAsia"/>
          <w:sz w:val="20"/>
          <w:szCs w:val="21"/>
        </w:rPr>
        <w:t xml:space="preserve">　　　</w:t>
      </w:r>
      <w:r w:rsidR="000C6900">
        <w:rPr>
          <w:rFonts w:hint="eastAsia"/>
          <w:sz w:val="20"/>
          <w:szCs w:val="21"/>
        </w:rPr>
        <w:t xml:space="preserve">　</w:t>
      </w:r>
      <w:r w:rsidRPr="000C6900">
        <w:rPr>
          <w:rFonts w:hint="eastAsia"/>
          <w:sz w:val="20"/>
          <w:szCs w:val="21"/>
        </w:rPr>
        <w:t>2024年度　　　1名採用（離職0名）</w:t>
      </w:r>
    </w:p>
    <w:p w14:paraId="1C40A556" w14:textId="1DAC1B82" w:rsidR="004B2C38" w:rsidRPr="000C6900" w:rsidRDefault="004B2C38" w:rsidP="000C6900">
      <w:pPr>
        <w:adjustRightInd w:val="0"/>
        <w:snapToGrid w:val="0"/>
        <w:spacing w:line="180" w:lineRule="auto"/>
        <w:rPr>
          <w:sz w:val="20"/>
          <w:szCs w:val="21"/>
        </w:rPr>
      </w:pPr>
      <w:r w:rsidRPr="000C6900">
        <w:rPr>
          <w:rFonts w:hint="eastAsia"/>
          <w:sz w:val="20"/>
          <w:szCs w:val="21"/>
        </w:rPr>
        <w:t xml:space="preserve">　　　</w:t>
      </w:r>
      <w:r w:rsidR="000C6900">
        <w:rPr>
          <w:rFonts w:hint="eastAsia"/>
          <w:sz w:val="20"/>
          <w:szCs w:val="21"/>
        </w:rPr>
        <w:t xml:space="preserve">　</w:t>
      </w:r>
      <w:r w:rsidRPr="000C6900">
        <w:rPr>
          <w:rFonts w:hint="eastAsia"/>
          <w:sz w:val="20"/>
          <w:szCs w:val="21"/>
        </w:rPr>
        <w:t>2023年度　　　採用なし（離職0名）</w:t>
      </w:r>
    </w:p>
    <w:p w14:paraId="5A650F1E" w14:textId="6EA80B7D" w:rsidR="004B2C38" w:rsidRPr="000C6900" w:rsidRDefault="004B2C38" w:rsidP="000C6900">
      <w:pPr>
        <w:adjustRightInd w:val="0"/>
        <w:snapToGrid w:val="0"/>
        <w:spacing w:line="180" w:lineRule="auto"/>
        <w:rPr>
          <w:sz w:val="20"/>
          <w:szCs w:val="21"/>
        </w:rPr>
      </w:pPr>
      <w:r w:rsidRPr="000C6900">
        <w:rPr>
          <w:rFonts w:hint="eastAsia"/>
          <w:sz w:val="20"/>
          <w:szCs w:val="21"/>
        </w:rPr>
        <w:t xml:space="preserve">　　　</w:t>
      </w:r>
      <w:r w:rsidR="000C6900">
        <w:rPr>
          <w:rFonts w:hint="eastAsia"/>
          <w:sz w:val="20"/>
          <w:szCs w:val="21"/>
        </w:rPr>
        <w:t xml:space="preserve">　</w:t>
      </w:r>
      <w:r w:rsidRPr="000C6900">
        <w:rPr>
          <w:rFonts w:hint="eastAsia"/>
          <w:sz w:val="20"/>
          <w:szCs w:val="21"/>
        </w:rPr>
        <w:t>2022年度　　　採用なし（離職0名）</w:t>
      </w:r>
    </w:p>
    <w:p w14:paraId="469D1AA3" w14:textId="77777777" w:rsidR="004B2C38" w:rsidRPr="00A3657F" w:rsidRDefault="004B2C38" w:rsidP="00A3657F">
      <w:pPr>
        <w:pStyle w:val="ac"/>
        <w:rPr>
          <w:sz w:val="20"/>
          <w:szCs w:val="21"/>
        </w:rPr>
      </w:pPr>
    </w:p>
    <w:p w14:paraId="51BAF642" w14:textId="02A76CDE" w:rsidR="004B2C38" w:rsidRPr="000C6900" w:rsidRDefault="004B2C38" w:rsidP="004B2C38">
      <w:pPr>
        <w:pStyle w:val="a9"/>
        <w:numPr>
          <w:ilvl w:val="0"/>
          <w:numId w:val="1"/>
        </w:numPr>
        <w:rPr>
          <w:b/>
          <w:bCs/>
          <w:sz w:val="20"/>
          <w:szCs w:val="21"/>
        </w:rPr>
      </w:pPr>
      <w:r w:rsidRPr="000C6900">
        <w:rPr>
          <w:rFonts w:hint="eastAsia"/>
          <w:b/>
          <w:bCs/>
          <w:sz w:val="20"/>
          <w:szCs w:val="21"/>
        </w:rPr>
        <w:t>男女別の直近三事業年度新規学卒等採用者の数</w:t>
      </w:r>
    </w:p>
    <w:p w14:paraId="12657A0F" w14:textId="666978DD" w:rsidR="004B2C38" w:rsidRPr="000C6900" w:rsidRDefault="004B2C38" w:rsidP="000C6900">
      <w:pPr>
        <w:adjustRightInd w:val="0"/>
        <w:snapToGrid w:val="0"/>
        <w:spacing w:line="180" w:lineRule="auto"/>
        <w:rPr>
          <w:sz w:val="20"/>
          <w:szCs w:val="21"/>
        </w:rPr>
      </w:pPr>
      <w:r w:rsidRPr="000C6900">
        <w:rPr>
          <w:rFonts w:hint="eastAsia"/>
          <w:sz w:val="20"/>
          <w:szCs w:val="21"/>
        </w:rPr>
        <w:t xml:space="preserve">　　　</w:t>
      </w:r>
      <w:r w:rsidR="000C6900">
        <w:rPr>
          <w:rFonts w:hint="eastAsia"/>
          <w:sz w:val="20"/>
          <w:szCs w:val="21"/>
        </w:rPr>
        <w:t xml:space="preserve">　</w:t>
      </w:r>
      <w:r w:rsidRPr="000C6900">
        <w:rPr>
          <w:rFonts w:hint="eastAsia"/>
          <w:sz w:val="20"/>
          <w:szCs w:val="21"/>
        </w:rPr>
        <w:t>2024年度　　　男性1名　女性0名</w:t>
      </w:r>
    </w:p>
    <w:p w14:paraId="0B583EC0" w14:textId="774E9956" w:rsidR="004B2C38" w:rsidRPr="000C6900" w:rsidRDefault="004B2C38" w:rsidP="000C6900">
      <w:pPr>
        <w:adjustRightInd w:val="0"/>
        <w:snapToGrid w:val="0"/>
        <w:spacing w:line="180" w:lineRule="auto"/>
        <w:rPr>
          <w:sz w:val="20"/>
          <w:szCs w:val="21"/>
        </w:rPr>
      </w:pPr>
      <w:r w:rsidRPr="000C6900">
        <w:rPr>
          <w:rFonts w:hint="eastAsia"/>
          <w:sz w:val="20"/>
          <w:szCs w:val="21"/>
        </w:rPr>
        <w:t xml:space="preserve">　　　</w:t>
      </w:r>
      <w:r w:rsidR="000C6900">
        <w:rPr>
          <w:rFonts w:hint="eastAsia"/>
          <w:sz w:val="20"/>
          <w:szCs w:val="21"/>
        </w:rPr>
        <w:t xml:space="preserve">　</w:t>
      </w:r>
      <w:r w:rsidRPr="000C6900">
        <w:rPr>
          <w:rFonts w:hint="eastAsia"/>
          <w:sz w:val="20"/>
          <w:szCs w:val="21"/>
        </w:rPr>
        <w:t>2023年度　　　採用なし</w:t>
      </w:r>
    </w:p>
    <w:p w14:paraId="5F99911A" w14:textId="1D5D7D64" w:rsidR="004B2C38" w:rsidRPr="000C6900" w:rsidRDefault="004B2C38" w:rsidP="000C6900">
      <w:pPr>
        <w:adjustRightInd w:val="0"/>
        <w:snapToGrid w:val="0"/>
        <w:spacing w:line="180" w:lineRule="auto"/>
        <w:rPr>
          <w:sz w:val="20"/>
          <w:szCs w:val="21"/>
        </w:rPr>
      </w:pPr>
      <w:r w:rsidRPr="000C6900">
        <w:rPr>
          <w:rFonts w:hint="eastAsia"/>
          <w:sz w:val="20"/>
          <w:szCs w:val="21"/>
        </w:rPr>
        <w:t xml:space="preserve">　　　</w:t>
      </w:r>
      <w:r w:rsidR="000C6900">
        <w:rPr>
          <w:rFonts w:hint="eastAsia"/>
          <w:sz w:val="20"/>
          <w:szCs w:val="21"/>
        </w:rPr>
        <w:t xml:space="preserve">　</w:t>
      </w:r>
      <w:r w:rsidRPr="000C6900">
        <w:rPr>
          <w:rFonts w:hint="eastAsia"/>
          <w:sz w:val="20"/>
          <w:szCs w:val="21"/>
        </w:rPr>
        <w:t>2022年度　　　採用なし</w:t>
      </w:r>
    </w:p>
    <w:p w14:paraId="462EDB2F" w14:textId="77777777" w:rsidR="004B2C38" w:rsidRPr="00A3657F" w:rsidRDefault="004B2C38" w:rsidP="00A3657F">
      <w:pPr>
        <w:pStyle w:val="ac"/>
        <w:rPr>
          <w:sz w:val="20"/>
          <w:szCs w:val="21"/>
        </w:rPr>
      </w:pPr>
    </w:p>
    <w:p w14:paraId="7ABDF792" w14:textId="03B1FD53" w:rsidR="004B2C38" w:rsidRPr="000C6900" w:rsidRDefault="004B2C38" w:rsidP="004B2C38">
      <w:pPr>
        <w:pStyle w:val="a9"/>
        <w:numPr>
          <w:ilvl w:val="0"/>
          <w:numId w:val="1"/>
        </w:numPr>
        <w:rPr>
          <w:b/>
          <w:bCs/>
          <w:sz w:val="20"/>
          <w:szCs w:val="21"/>
        </w:rPr>
      </w:pPr>
      <w:r w:rsidRPr="000C6900">
        <w:rPr>
          <w:rFonts w:hint="eastAsia"/>
          <w:b/>
          <w:bCs/>
          <w:sz w:val="20"/>
          <w:szCs w:val="21"/>
        </w:rPr>
        <w:t>直近三事業年度に採用した青少年である労働者（直近三事業年度新規学卒者等を除く）の数、及びそのうち直近の三事業年度に離職した者の数</w:t>
      </w:r>
    </w:p>
    <w:p w14:paraId="3D8EAA5B" w14:textId="40DB5C56" w:rsidR="004B2C38" w:rsidRPr="00AA597B" w:rsidRDefault="000C6900" w:rsidP="00AA597B">
      <w:pPr>
        <w:adjustRightInd w:val="0"/>
        <w:snapToGrid w:val="0"/>
        <w:spacing w:line="180" w:lineRule="auto"/>
        <w:ind w:left="357" w:firstLineChars="200" w:firstLine="400"/>
        <w:rPr>
          <w:sz w:val="20"/>
          <w:szCs w:val="21"/>
        </w:rPr>
      </w:pPr>
      <w:r w:rsidRPr="00AA597B">
        <w:rPr>
          <w:rFonts w:hint="eastAsia"/>
          <w:sz w:val="20"/>
          <w:szCs w:val="21"/>
        </w:rPr>
        <w:t>2024年度　　　7名採用（離職2名）</w:t>
      </w:r>
    </w:p>
    <w:p w14:paraId="46997394" w14:textId="47CF7612" w:rsidR="000C6900" w:rsidRPr="00AA597B" w:rsidRDefault="000C6900" w:rsidP="00AA597B">
      <w:pPr>
        <w:adjustRightInd w:val="0"/>
        <w:snapToGrid w:val="0"/>
        <w:spacing w:line="180" w:lineRule="auto"/>
        <w:ind w:left="357" w:firstLineChars="200" w:firstLine="400"/>
        <w:rPr>
          <w:sz w:val="20"/>
          <w:szCs w:val="21"/>
        </w:rPr>
      </w:pPr>
      <w:r w:rsidRPr="00AA597B">
        <w:rPr>
          <w:rFonts w:hint="eastAsia"/>
          <w:sz w:val="20"/>
          <w:szCs w:val="21"/>
        </w:rPr>
        <w:t>2023年度　　　7名採用（離職2名）</w:t>
      </w:r>
    </w:p>
    <w:p w14:paraId="57735B6A" w14:textId="02C9DFBB" w:rsidR="000C6900" w:rsidRDefault="000C6900" w:rsidP="00AA597B">
      <w:pPr>
        <w:adjustRightInd w:val="0"/>
        <w:snapToGrid w:val="0"/>
        <w:spacing w:line="180" w:lineRule="auto"/>
        <w:ind w:left="357" w:firstLineChars="200" w:firstLine="400"/>
        <w:rPr>
          <w:sz w:val="20"/>
          <w:szCs w:val="21"/>
        </w:rPr>
      </w:pPr>
      <w:r w:rsidRPr="00AA597B">
        <w:rPr>
          <w:rFonts w:hint="eastAsia"/>
          <w:sz w:val="20"/>
          <w:szCs w:val="21"/>
        </w:rPr>
        <w:t xml:space="preserve">2022年度　　　</w:t>
      </w:r>
      <w:r w:rsidR="00AA597B" w:rsidRPr="00AA597B">
        <w:rPr>
          <w:rFonts w:hint="eastAsia"/>
          <w:sz w:val="20"/>
          <w:szCs w:val="21"/>
        </w:rPr>
        <w:t>3名採用（離職0名）</w:t>
      </w:r>
    </w:p>
    <w:p w14:paraId="7459FCF5" w14:textId="77777777" w:rsidR="00AA597B" w:rsidRPr="00A3657F" w:rsidRDefault="00AA597B" w:rsidP="00A3657F">
      <w:pPr>
        <w:pStyle w:val="ac"/>
        <w:rPr>
          <w:sz w:val="20"/>
          <w:szCs w:val="21"/>
        </w:rPr>
      </w:pPr>
    </w:p>
    <w:p w14:paraId="1C8FBBB4" w14:textId="09C3890F" w:rsidR="00AA597B" w:rsidRPr="00AA597B" w:rsidRDefault="00AA597B" w:rsidP="00AA597B">
      <w:pPr>
        <w:pStyle w:val="a9"/>
        <w:numPr>
          <w:ilvl w:val="0"/>
          <w:numId w:val="1"/>
        </w:numPr>
        <w:rPr>
          <w:b/>
          <w:bCs/>
        </w:rPr>
      </w:pPr>
      <w:r w:rsidRPr="00AA597B">
        <w:rPr>
          <w:rFonts w:hint="eastAsia"/>
          <w:b/>
          <w:bCs/>
          <w:sz w:val="20"/>
          <w:szCs w:val="21"/>
        </w:rPr>
        <w:t>その雇用する労働者の平均勤続年数</w:t>
      </w:r>
    </w:p>
    <w:p w14:paraId="63E2A007" w14:textId="3EDE9AE3" w:rsidR="00AA597B" w:rsidRPr="00AA597B" w:rsidRDefault="00AA597B" w:rsidP="00AA597B">
      <w:pPr>
        <w:pStyle w:val="a9"/>
        <w:ind w:left="360" w:firstLineChars="200" w:firstLine="400"/>
        <w:rPr>
          <w:sz w:val="20"/>
          <w:szCs w:val="21"/>
        </w:rPr>
      </w:pPr>
      <w:r w:rsidRPr="00AA597B">
        <w:rPr>
          <w:rFonts w:hint="eastAsia"/>
          <w:sz w:val="20"/>
          <w:szCs w:val="21"/>
        </w:rPr>
        <w:t>４年</w:t>
      </w:r>
    </w:p>
    <w:p w14:paraId="0BD3C345" w14:textId="77777777" w:rsidR="00AA597B" w:rsidRPr="00A3657F" w:rsidRDefault="00AA597B" w:rsidP="00AA597B">
      <w:pPr>
        <w:pStyle w:val="a9"/>
        <w:spacing w:line="240" w:lineRule="auto"/>
        <w:ind w:left="360"/>
        <w:rPr>
          <w:sz w:val="20"/>
          <w:szCs w:val="21"/>
        </w:rPr>
      </w:pPr>
    </w:p>
    <w:p w14:paraId="79BBF43C" w14:textId="20BFB904" w:rsidR="00AA597B" w:rsidRDefault="00AA597B" w:rsidP="00AA597B">
      <w:pPr>
        <w:pStyle w:val="a9"/>
        <w:numPr>
          <w:ilvl w:val="0"/>
          <w:numId w:val="1"/>
        </w:numPr>
        <w:rPr>
          <w:b/>
          <w:bCs/>
          <w:sz w:val="20"/>
          <w:szCs w:val="21"/>
        </w:rPr>
      </w:pPr>
      <w:r w:rsidRPr="00AA597B">
        <w:rPr>
          <w:rFonts w:hint="eastAsia"/>
          <w:b/>
          <w:bCs/>
          <w:sz w:val="20"/>
          <w:szCs w:val="21"/>
        </w:rPr>
        <w:t>その雇用する労働者に対する研修の内容</w:t>
      </w:r>
    </w:p>
    <w:p w14:paraId="596501DA" w14:textId="1112BF02" w:rsidR="008A2E1E" w:rsidRDefault="00B7146C" w:rsidP="008A2E1E">
      <w:pPr>
        <w:pStyle w:val="a9"/>
        <w:ind w:left="360"/>
        <w:rPr>
          <w:sz w:val="20"/>
          <w:szCs w:val="21"/>
        </w:rPr>
      </w:pPr>
      <w:r>
        <w:rPr>
          <w:rFonts w:hint="eastAsia"/>
          <w:b/>
          <w:bCs/>
          <w:sz w:val="20"/>
          <w:szCs w:val="21"/>
        </w:rPr>
        <w:t xml:space="preserve">　　</w:t>
      </w:r>
      <w:r w:rsidR="00D527A0">
        <w:rPr>
          <w:rFonts w:hint="eastAsia"/>
          <w:sz w:val="20"/>
          <w:szCs w:val="21"/>
        </w:rPr>
        <w:t>・若手社員（</w:t>
      </w:r>
      <w:r w:rsidR="00617C4E">
        <w:rPr>
          <w:rFonts w:hint="eastAsia"/>
          <w:sz w:val="20"/>
          <w:szCs w:val="21"/>
        </w:rPr>
        <w:t>リスクアセスメント、</w:t>
      </w:r>
      <w:r w:rsidR="00BF692D">
        <w:rPr>
          <w:rFonts w:hint="eastAsia"/>
          <w:sz w:val="20"/>
          <w:szCs w:val="21"/>
        </w:rPr>
        <w:t>特別教育・講習の受講、</w:t>
      </w:r>
      <w:r w:rsidR="007F52AA">
        <w:rPr>
          <w:rFonts w:hint="eastAsia"/>
          <w:sz w:val="20"/>
          <w:szCs w:val="21"/>
        </w:rPr>
        <w:t>現場研修</w:t>
      </w:r>
      <w:r w:rsidR="00953AEC">
        <w:rPr>
          <w:rFonts w:hint="eastAsia"/>
          <w:sz w:val="20"/>
          <w:szCs w:val="21"/>
        </w:rPr>
        <w:t>等</w:t>
      </w:r>
      <w:r w:rsidR="007F52AA">
        <w:rPr>
          <w:rFonts w:hint="eastAsia"/>
          <w:sz w:val="20"/>
          <w:szCs w:val="21"/>
        </w:rPr>
        <w:t>）</w:t>
      </w:r>
    </w:p>
    <w:p w14:paraId="76E9A622" w14:textId="67114754" w:rsidR="007F52AA" w:rsidRDefault="007F52AA" w:rsidP="008A2E1E">
      <w:pPr>
        <w:pStyle w:val="a9"/>
        <w:ind w:left="360"/>
        <w:rPr>
          <w:sz w:val="20"/>
          <w:szCs w:val="21"/>
        </w:rPr>
      </w:pPr>
      <w:r>
        <w:rPr>
          <w:rFonts w:hint="eastAsia"/>
          <w:sz w:val="20"/>
          <w:szCs w:val="21"/>
        </w:rPr>
        <w:t xml:space="preserve">　　・中堅社員（</w:t>
      </w:r>
      <w:r w:rsidR="009C56C2">
        <w:rPr>
          <w:rFonts w:hint="eastAsia"/>
          <w:sz w:val="20"/>
          <w:szCs w:val="21"/>
        </w:rPr>
        <w:t>安全管理、若手育成、リーダーシップ、</w:t>
      </w:r>
      <w:r w:rsidR="00953AEC">
        <w:rPr>
          <w:rFonts w:hint="eastAsia"/>
          <w:sz w:val="20"/>
          <w:szCs w:val="21"/>
        </w:rPr>
        <w:t>専門資格の取得</w:t>
      </w:r>
      <w:r w:rsidR="000475B7">
        <w:rPr>
          <w:rFonts w:hint="eastAsia"/>
          <w:sz w:val="20"/>
          <w:szCs w:val="21"/>
        </w:rPr>
        <w:t>等）</w:t>
      </w:r>
    </w:p>
    <w:p w14:paraId="60FBB41D" w14:textId="77777777" w:rsidR="00715722" w:rsidRDefault="000475B7" w:rsidP="008A2E1E">
      <w:pPr>
        <w:pStyle w:val="a9"/>
        <w:ind w:left="360"/>
        <w:rPr>
          <w:sz w:val="20"/>
          <w:szCs w:val="21"/>
        </w:rPr>
      </w:pPr>
      <w:r>
        <w:rPr>
          <w:rFonts w:hint="eastAsia"/>
          <w:sz w:val="20"/>
          <w:szCs w:val="21"/>
        </w:rPr>
        <w:t xml:space="preserve">　　・管理職（</w:t>
      </w:r>
      <w:r w:rsidR="00F64714">
        <w:rPr>
          <w:rFonts w:hint="eastAsia"/>
          <w:sz w:val="20"/>
          <w:szCs w:val="21"/>
        </w:rPr>
        <w:t>CADの使い方、書類作成方法、現場管理、</w:t>
      </w:r>
      <w:r w:rsidR="008C7C63">
        <w:rPr>
          <w:rFonts w:hint="eastAsia"/>
          <w:sz w:val="20"/>
          <w:szCs w:val="21"/>
        </w:rPr>
        <w:t>管理資格の取得</w:t>
      </w:r>
      <w:r w:rsidR="00715722">
        <w:rPr>
          <w:rFonts w:hint="eastAsia"/>
          <w:sz w:val="20"/>
          <w:szCs w:val="21"/>
        </w:rPr>
        <w:t>、能力向上等</w:t>
      </w:r>
    </w:p>
    <w:p w14:paraId="6440FDB5" w14:textId="43B07085" w:rsidR="000475B7" w:rsidRDefault="000475B7" w:rsidP="00CC55DC">
      <w:pPr>
        <w:pStyle w:val="a9"/>
        <w:ind w:left="360"/>
        <w:rPr>
          <w:sz w:val="20"/>
          <w:szCs w:val="21"/>
        </w:rPr>
      </w:pPr>
    </w:p>
    <w:p w14:paraId="6DF0913E" w14:textId="2D5FD363" w:rsidR="00CC55DC" w:rsidRPr="000818A5" w:rsidRDefault="00CC55DC" w:rsidP="00CC55DC">
      <w:pPr>
        <w:pStyle w:val="a9"/>
        <w:numPr>
          <w:ilvl w:val="0"/>
          <w:numId w:val="1"/>
        </w:numPr>
        <w:rPr>
          <w:b/>
          <w:bCs/>
          <w:sz w:val="20"/>
          <w:szCs w:val="21"/>
        </w:rPr>
      </w:pPr>
      <w:r w:rsidRPr="000818A5">
        <w:rPr>
          <w:rFonts w:hint="eastAsia"/>
          <w:b/>
          <w:bCs/>
          <w:sz w:val="20"/>
          <w:szCs w:val="21"/>
        </w:rPr>
        <w:t>その雇用する労働者が</w:t>
      </w:r>
      <w:r w:rsidR="002B12B7" w:rsidRPr="000818A5">
        <w:rPr>
          <w:rFonts w:hint="eastAsia"/>
          <w:b/>
          <w:bCs/>
          <w:sz w:val="20"/>
          <w:szCs w:val="21"/>
        </w:rPr>
        <w:t>自発的な職業能力の開発及び向上を図ることを</w:t>
      </w:r>
      <w:r w:rsidR="00F46557" w:rsidRPr="000818A5">
        <w:rPr>
          <w:rFonts w:hint="eastAsia"/>
          <w:b/>
          <w:bCs/>
          <w:sz w:val="20"/>
          <w:szCs w:val="21"/>
        </w:rPr>
        <w:t>容易にするために必要な援助の有無並びにその内容</w:t>
      </w:r>
    </w:p>
    <w:p w14:paraId="5B6BD7B0" w14:textId="0BE3F55D" w:rsidR="002B6D25" w:rsidRDefault="002B6D25" w:rsidP="002B6D25">
      <w:pPr>
        <w:pStyle w:val="a9"/>
        <w:ind w:left="360"/>
        <w:rPr>
          <w:sz w:val="20"/>
          <w:szCs w:val="21"/>
        </w:rPr>
      </w:pPr>
      <w:r>
        <w:rPr>
          <w:rFonts w:hint="eastAsia"/>
          <w:sz w:val="20"/>
          <w:szCs w:val="21"/>
        </w:rPr>
        <w:t xml:space="preserve">　　</w:t>
      </w:r>
      <w:r w:rsidR="00BC08AB">
        <w:rPr>
          <w:rFonts w:hint="eastAsia"/>
          <w:sz w:val="20"/>
          <w:szCs w:val="21"/>
        </w:rPr>
        <w:t>・資格取得費用：会社負担</w:t>
      </w:r>
    </w:p>
    <w:p w14:paraId="56733D42" w14:textId="51BB9C21" w:rsidR="00BC08AB" w:rsidRDefault="00BC08AB" w:rsidP="002B6D25">
      <w:pPr>
        <w:pStyle w:val="a9"/>
        <w:ind w:left="360"/>
        <w:rPr>
          <w:sz w:val="20"/>
          <w:szCs w:val="21"/>
        </w:rPr>
      </w:pPr>
      <w:r>
        <w:rPr>
          <w:rFonts w:hint="eastAsia"/>
          <w:sz w:val="20"/>
          <w:szCs w:val="21"/>
        </w:rPr>
        <w:t xml:space="preserve">　　・資格学習用</w:t>
      </w:r>
      <w:r w:rsidR="00AB0429">
        <w:rPr>
          <w:rFonts w:hint="eastAsia"/>
          <w:sz w:val="20"/>
          <w:szCs w:val="21"/>
        </w:rPr>
        <w:t>書籍類：会社購入、貸与</w:t>
      </w:r>
    </w:p>
    <w:p w14:paraId="3F185A66" w14:textId="77777777" w:rsidR="00F07D47" w:rsidRDefault="00F07D47" w:rsidP="002B6D25">
      <w:pPr>
        <w:pStyle w:val="a9"/>
        <w:ind w:left="360"/>
        <w:rPr>
          <w:sz w:val="20"/>
          <w:szCs w:val="21"/>
        </w:rPr>
      </w:pPr>
    </w:p>
    <w:p w14:paraId="207368D3" w14:textId="77777777" w:rsidR="00A3657F" w:rsidRDefault="00A3657F" w:rsidP="002B6D25">
      <w:pPr>
        <w:pStyle w:val="a9"/>
        <w:ind w:left="360"/>
        <w:rPr>
          <w:sz w:val="20"/>
          <w:szCs w:val="21"/>
        </w:rPr>
      </w:pPr>
    </w:p>
    <w:p w14:paraId="45A73052" w14:textId="77777777" w:rsidR="00462B24" w:rsidRDefault="00462B24" w:rsidP="002B6D25">
      <w:pPr>
        <w:pStyle w:val="a9"/>
        <w:ind w:left="360"/>
        <w:rPr>
          <w:sz w:val="20"/>
          <w:szCs w:val="21"/>
        </w:rPr>
      </w:pPr>
    </w:p>
    <w:p w14:paraId="1EE24581" w14:textId="77777777" w:rsidR="00462B24" w:rsidRDefault="00462B24" w:rsidP="002B6D25">
      <w:pPr>
        <w:pStyle w:val="a9"/>
        <w:ind w:left="360"/>
        <w:rPr>
          <w:sz w:val="20"/>
          <w:szCs w:val="21"/>
        </w:rPr>
      </w:pPr>
    </w:p>
    <w:p w14:paraId="1BC387FC" w14:textId="40E923F2" w:rsidR="00F07D47" w:rsidRPr="00B824A3" w:rsidRDefault="00C3502B" w:rsidP="00F07D47">
      <w:pPr>
        <w:pStyle w:val="a9"/>
        <w:numPr>
          <w:ilvl w:val="0"/>
          <w:numId w:val="1"/>
        </w:numPr>
        <w:rPr>
          <w:b/>
          <w:bCs/>
          <w:sz w:val="20"/>
          <w:szCs w:val="21"/>
        </w:rPr>
      </w:pPr>
      <w:r w:rsidRPr="00B824A3">
        <w:rPr>
          <w:rFonts w:hint="eastAsia"/>
          <w:b/>
          <w:bCs/>
          <w:sz w:val="20"/>
          <w:szCs w:val="21"/>
        </w:rPr>
        <w:t>新たに雇い入れた新規学卒者等からの職業能力の</w:t>
      </w:r>
      <w:r w:rsidR="004922F4" w:rsidRPr="00B824A3">
        <w:rPr>
          <w:rFonts w:hint="eastAsia"/>
          <w:b/>
          <w:bCs/>
          <w:sz w:val="20"/>
          <w:szCs w:val="21"/>
        </w:rPr>
        <w:t>開発及び向上その他の職業生活に関する相談に応じ、並びに必要な助言</w:t>
      </w:r>
      <w:r w:rsidR="00FE4F7F" w:rsidRPr="00B824A3">
        <w:rPr>
          <w:rFonts w:hint="eastAsia"/>
          <w:b/>
          <w:bCs/>
          <w:sz w:val="20"/>
          <w:szCs w:val="21"/>
        </w:rPr>
        <w:t>その他の援助を行う者を</w:t>
      </w:r>
      <w:r w:rsidR="009E0380" w:rsidRPr="00B824A3">
        <w:rPr>
          <w:rFonts w:hint="eastAsia"/>
          <w:b/>
          <w:bCs/>
          <w:sz w:val="20"/>
          <w:szCs w:val="21"/>
        </w:rPr>
        <w:t>当該新規</w:t>
      </w:r>
      <w:r w:rsidR="006579B8" w:rsidRPr="00B824A3">
        <w:rPr>
          <w:rFonts w:hint="eastAsia"/>
          <w:b/>
          <w:bCs/>
          <w:sz w:val="20"/>
          <w:szCs w:val="21"/>
        </w:rPr>
        <w:t>学卒者等に割り当てる制度の有無</w:t>
      </w:r>
    </w:p>
    <w:p w14:paraId="6714600B" w14:textId="2183A38C" w:rsidR="003953C0" w:rsidRDefault="005E28EC" w:rsidP="003953C0">
      <w:pPr>
        <w:pStyle w:val="a9"/>
        <w:ind w:left="360"/>
        <w:rPr>
          <w:sz w:val="20"/>
          <w:szCs w:val="21"/>
        </w:rPr>
      </w:pPr>
      <w:r>
        <w:rPr>
          <w:rFonts w:hint="eastAsia"/>
          <w:sz w:val="20"/>
          <w:szCs w:val="21"/>
        </w:rPr>
        <w:t xml:space="preserve">　　有り：</w:t>
      </w:r>
      <w:r w:rsidR="00597DA7">
        <w:rPr>
          <w:rFonts w:hint="eastAsia"/>
          <w:sz w:val="20"/>
          <w:szCs w:val="21"/>
        </w:rPr>
        <w:t>研修期間中</w:t>
      </w:r>
      <w:r w:rsidR="00B36A26">
        <w:rPr>
          <w:rFonts w:hint="eastAsia"/>
          <w:sz w:val="20"/>
          <w:szCs w:val="21"/>
        </w:rPr>
        <w:t>の</w:t>
      </w:r>
      <w:r w:rsidR="00597DA7">
        <w:rPr>
          <w:rFonts w:hint="eastAsia"/>
          <w:sz w:val="20"/>
          <w:szCs w:val="21"/>
        </w:rPr>
        <w:t>定期的な面談と</w:t>
      </w:r>
      <w:r w:rsidR="00B36A26">
        <w:rPr>
          <w:rFonts w:hint="eastAsia"/>
          <w:sz w:val="20"/>
          <w:szCs w:val="21"/>
        </w:rPr>
        <w:t>、</w:t>
      </w:r>
      <w:r w:rsidR="00522D1B">
        <w:rPr>
          <w:rFonts w:hint="eastAsia"/>
          <w:sz w:val="20"/>
          <w:szCs w:val="21"/>
        </w:rPr>
        <w:t>先輩社員がメンターとして</w:t>
      </w:r>
      <w:r w:rsidR="00B36A26">
        <w:rPr>
          <w:rFonts w:hint="eastAsia"/>
          <w:sz w:val="20"/>
          <w:szCs w:val="21"/>
        </w:rPr>
        <w:t>サポート</w:t>
      </w:r>
    </w:p>
    <w:p w14:paraId="1687DBA1" w14:textId="77777777" w:rsidR="00B36A26" w:rsidRDefault="00B36A26" w:rsidP="00A3657F">
      <w:pPr>
        <w:pStyle w:val="a9"/>
        <w:spacing w:line="240" w:lineRule="auto"/>
        <w:ind w:left="360"/>
        <w:rPr>
          <w:sz w:val="20"/>
          <w:szCs w:val="21"/>
        </w:rPr>
      </w:pPr>
    </w:p>
    <w:p w14:paraId="50725895" w14:textId="2D1730B6" w:rsidR="00B36A26" w:rsidRPr="008B41BD" w:rsidRDefault="007B504A" w:rsidP="00520412">
      <w:pPr>
        <w:pStyle w:val="a9"/>
        <w:numPr>
          <w:ilvl w:val="0"/>
          <w:numId w:val="1"/>
        </w:numPr>
        <w:rPr>
          <w:b/>
          <w:bCs/>
          <w:sz w:val="20"/>
          <w:szCs w:val="21"/>
        </w:rPr>
      </w:pPr>
      <w:r w:rsidRPr="008B41BD">
        <w:rPr>
          <w:rFonts w:hint="eastAsia"/>
          <w:b/>
          <w:bCs/>
          <w:sz w:val="20"/>
          <w:szCs w:val="21"/>
        </w:rPr>
        <w:t>その雇用する労働者に対してキャリアコンサルティングの機会を</w:t>
      </w:r>
      <w:r w:rsidR="00203BCA" w:rsidRPr="008B41BD">
        <w:rPr>
          <w:rFonts w:hint="eastAsia"/>
          <w:b/>
          <w:bCs/>
          <w:sz w:val="20"/>
          <w:szCs w:val="21"/>
        </w:rPr>
        <w:t>付与する制度の有無及びその内容</w:t>
      </w:r>
    </w:p>
    <w:p w14:paraId="42CCDE22" w14:textId="2695A639" w:rsidR="00203BCA" w:rsidRDefault="00203BCA" w:rsidP="00203BCA">
      <w:pPr>
        <w:pStyle w:val="a9"/>
        <w:ind w:left="360"/>
        <w:rPr>
          <w:sz w:val="20"/>
          <w:szCs w:val="21"/>
        </w:rPr>
      </w:pPr>
      <w:r>
        <w:rPr>
          <w:rFonts w:hint="eastAsia"/>
          <w:sz w:val="20"/>
          <w:szCs w:val="21"/>
        </w:rPr>
        <w:t xml:space="preserve">　　</w:t>
      </w:r>
      <w:r w:rsidR="0047079E">
        <w:rPr>
          <w:rFonts w:hint="eastAsia"/>
          <w:sz w:val="20"/>
          <w:szCs w:val="21"/>
        </w:rPr>
        <w:t>有り：</w:t>
      </w:r>
      <w:r w:rsidR="000331EF">
        <w:rPr>
          <w:rFonts w:hint="eastAsia"/>
          <w:sz w:val="20"/>
          <w:szCs w:val="21"/>
        </w:rPr>
        <w:t>キャリアアップに関する</w:t>
      </w:r>
      <w:r w:rsidR="00412253">
        <w:rPr>
          <w:rFonts w:hint="eastAsia"/>
          <w:sz w:val="20"/>
          <w:szCs w:val="21"/>
        </w:rPr>
        <w:t>相談や</w:t>
      </w:r>
      <w:r w:rsidR="00D91A5D">
        <w:rPr>
          <w:rFonts w:hint="eastAsia"/>
          <w:sz w:val="20"/>
          <w:szCs w:val="21"/>
        </w:rPr>
        <w:t>カウンセリング</w:t>
      </w:r>
      <w:r w:rsidR="00940977">
        <w:rPr>
          <w:rFonts w:hint="eastAsia"/>
          <w:sz w:val="20"/>
          <w:szCs w:val="21"/>
        </w:rPr>
        <w:t>、サポートを実施</w:t>
      </w:r>
    </w:p>
    <w:p w14:paraId="06427840" w14:textId="77777777" w:rsidR="00521EEA" w:rsidRDefault="00521EEA" w:rsidP="00203BCA">
      <w:pPr>
        <w:pStyle w:val="a9"/>
        <w:ind w:left="360"/>
        <w:rPr>
          <w:sz w:val="20"/>
          <w:szCs w:val="21"/>
        </w:rPr>
      </w:pPr>
    </w:p>
    <w:p w14:paraId="455C32DF" w14:textId="7C6DAE08" w:rsidR="00521EEA" w:rsidRPr="008B41BD" w:rsidRDefault="00521EEA" w:rsidP="00521EEA">
      <w:pPr>
        <w:pStyle w:val="a9"/>
        <w:numPr>
          <w:ilvl w:val="0"/>
          <w:numId w:val="1"/>
        </w:numPr>
        <w:rPr>
          <w:b/>
          <w:bCs/>
          <w:sz w:val="20"/>
          <w:szCs w:val="21"/>
        </w:rPr>
      </w:pPr>
      <w:r w:rsidRPr="008B41BD">
        <w:rPr>
          <w:rFonts w:hint="eastAsia"/>
          <w:b/>
          <w:bCs/>
          <w:sz w:val="20"/>
          <w:szCs w:val="21"/>
        </w:rPr>
        <w:t>その雇用する</w:t>
      </w:r>
      <w:r w:rsidR="00E172A2" w:rsidRPr="008B41BD">
        <w:rPr>
          <w:rFonts w:hint="eastAsia"/>
          <w:b/>
          <w:bCs/>
          <w:sz w:val="20"/>
          <w:szCs w:val="21"/>
        </w:rPr>
        <w:t>労働者に対する職業に必要な知識及び技能に関する検定に係る制度の有無</w:t>
      </w:r>
      <w:r w:rsidR="00AF0CA1" w:rsidRPr="008B41BD">
        <w:rPr>
          <w:rFonts w:hint="eastAsia"/>
          <w:b/>
          <w:bCs/>
          <w:sz w:val="20"/>
          <w:szCs w:val="21"/>
        </w:rPr>
        <w:t>並びにその内容</w:t>
      </w:r>
    </w:p>
    <w:p w14:paraId="06B89BDC" w14:textId="33DBD39C" w:rsidR="00AF0CA1" w:rsidRDefault="00AF0CA1" w:rsidP="00AF0CA1">
      <w:pPr>
        <w:pStyle w:val="a9"/>
        <w:ind w:left="360"/>
        <w:rPr>
          <w:sz w:val="20"/>
          <w:szCs w:val="21"/>
        </w:rPr>
      </w:pPr>
      <w:r>
        <w:rPr>
          <w:rFonts w:hint="eastAsia"/>
          <w:sz w:val="20"/>
          <w:szCs w:val="21"/>
        </w:rPr>
        <w:t xml:space="preserve">　　</w:t>
      </w:r>
      <w:r w:rsidR="00AC2173">
        <w:rPr>
          <w:rFonts w:hint="eastAsia"/>
          <w:sz w:val="20"/>
          <w:szCs w:val="21"/>
        </w:rPr>
        <w:t>有り：</w:t>
      </w:r>
      <w:r w:rsidR="005F35A4">
        <w:rPr>
          <w:rFonts w:hint="eastAsia"/>
          <w:sz w:val="20"/>
          <w:szCs w:val="21"/>
        </w:rPr>
        <w:t>検定の受講、受験料は全額会社負担</w:t>
      </w:r>
      <w:r w:rsidR="00444556">
        <w:rPr>
          <w:rFonts w:hint="eastAsia"/>
          <w:sz w:val="20"/>
          <w:szCs w:val="21"/>
        </w:rPr>
        <w:t>（同じ資格で二回まで）</w:t>
      </w:r>
    </w:p>
    <w:p w14:paraId="4622DD53" w14:textId="5BBDC89C" w:rsidR="00444556" w:rsidRDefault="00444556" w:rsidP="00AF0CA1">
      <w:pPr>
        <w:pStyle w:val="a9"/>
        <w:ind w:left="360"/>
        <w:rPr>
          <w:sz w:val="20"/>
          <w:szCs w:val="21"/>
        </w:rPr>
      </w:pPr>
      <w:r>
        <w:rPr>
          <w:rFonts w:hint="eastAsia"/>
          <w:sz w:val="20"/>
          <w:szCs w:val="21"/>
        </w:rPr>
        <w:t xml:space="preserve">　　　　　</w:t>
      </w:r>
      <w:r w:rsidR="00A859E4">
        <w:rPr>
          <w:rFonts w:hint="eastAsia"/>
          <w:sz w:val="20"/>
          <w:szCs w:val="21"/>
        </w:rPr>
        <w:t>資格取得後は手当てを毎月支給</w:t>
      </w:r>
      <w:r w:rsidR="0057289E">
        <w:rPr>
          <w:rFonts w:hint="eastAsia"/>
          <w:sz w:val="20"/>
          <w:szCs w:val="21"/>
        </w:rPr>
        <w:t>し昇進昇格にも反映させる</w:t>
      </w:r>
    </w:p>
    <w:p w14:paraId="33E8D4C3" w14:textId="77777777" w:rsidR="0057289E" w:rsidRDefault="0057289E" w:rsidP="00AF0CA1">
      <w:pPr>
        <w:pStyle w:val="a9"/>
        <w:ind w:left="360"/>
        <w:rPr>
          <w:sz w:val="20"/>
          <w:szCs w:val="21"/>
        </w:rPr>
      </w:pPr>
    </w:p>
    <w:p w14:paraId="0BAFD467" w14:textId="5CBBB22D" w:rsidR="0057289E" w:rsidRPr="008B41BD" w:rsidRDefault="00AC79F4" w:rsidP="0057289E">
      <w:pPr>
        <w:pStyle w:val="a9"/>
        <w:numPr>
          <w:ilvl w:val="0"/>
          <w:numId w:val="1"/>
        </w:numPr>
        <w:rPr>
          <w:b/>
          <w:bCs/>
          <w:sz w:val="20"/>
          <w:szCs w:val="21"/>
        </w:rPr>
      </w:pPr>
      <w:r w:rsidRPr="008B41BD">
        <w:rPr>
          <w:rFonts w:hint="eastAsia"/>
          <w:b/>
          <w:bCs/>
          <w:sz w:val="20"/>
          <w:szCs w:val="21"/>
        </w:rPr>
        <w:t>その雇用する労働者一人当たりの直近年度における平均した</w:t>
      </w:r>
      <w:r w:rsidR="00ED71AB" w:rsidRPr="008B41BD">
        <w:rPr>
          <w:rFonts w:hint="eastAsia"/>
          <w:b/>
          <w:bCs/>
          <w:sz w:val="20"/>
          <w:szCs w:val="21"/>
        </w:rPr>
        <w:t>一月当たりの所定外労働時間</w:t>
      </w:r>
    </w:p>
    <w:p w14:paraId="289003B0" w14:textId="1B8189BE" w:rsidR="00036CFB" w:rsidRDefault="00036CFB" w:rsidP="00036CFB">
      <w:pPr>
        <w:pStyle w:val="a9"/>
        <w:ind w:left="360"/>
        <w:rPr>
          <w:sz w:val="20"/>
          <w:szCs w:val="21"/>
        </w:rPr>
      </w:pPr>
      <w:r>
        <w:rPr>
          <w:rFonts w:hint="eastAsia"/>
          <w:sz w:val="20"/>
          <w:szCs w:val="21"/>
        </w:rPr>
        <w:t xml:space="preserve">　　0.89時間</w:t>
      </w:r>
    </w:p>
    <w:p w14:paraId="0700B27A" w14:textId="77777777" w:rsidR="00036CFB" w:rsidRDefault="00036CFB" w:rsidP="00036CFB">
      <w:pPr>
        <w:pStyle w:val="a9"/>
        <w:ind w:left="360"/>
        <w:rPr>
          <w:sz w:val="20"/>
          <w:szCs w:val="21"/>
        </w:rPr>
      </w:pPr>
    </w:p>
    <w:p w14:paraId="61E61AC9" w14:textId="56BE446B" w:rsidR="00036CFB" w:rsidRPr="008B41BD" w:rsidRDefault="00036CFB" w:rsidP="00036CFB">
      <w:pPr>
        <w:pStyle w:val="a9"/>
        <w:numPr>
          <w:ilvl w:val="0"/>
          <w:numId w:val="1"/>
        </w:numPr>
        <w:rPr>
          <w:b/>
          <w:bCs/>
          <w:sz w:val="20"/>
          <w:szCs w:val="21"/>
        </w:rPr>
      </w:pPr>
      <w:r w:rsidRPr="008B41BD">
        <w:rPr>
          <w:rFonts w:hint="eastAsia"/>
          <w:b/>
          <w:bCs/>
          <w:sz w:val="20"/>
          <w:szCs w:val="21"/>
        </w:rPr>
        <w:t>その雇用する労働者一人当たりの直近の事業年度において取得した有給休暇の平均日数</w:t>
      </w:r>
    </w:p>
    <w:p w14:paraId="0D061E96" w14:textId="05DBABD1" w:rsidR="00036CFB" w:rsidRDefault="00036CFB" w:rsidP="00036CFB">
      <w:pPr>
        <w:pStyle w:val="a9"/>
        <w:ind w:left="360"/>
        <w:rPr>
          <w:sz w:val="20"/>
          <w:szCs w:val="21"/>
        </w:rPr>
      </w:pPr>
      <w:r>
        <w:rPr>
          <w:rFonts w:hint="eastAsia"/>
          <w:sz w:val="20"/>
          <w:szCs w:val="21"/>
        </w:rPr>
        <w:t xml:space="preserve">　　</w:t>
      </w:r>
      <w:r w:rsidR="00D226A5">
        <w:rPr>
          <w:rFonts w:hint="eastAsia"/>
          <w:sz w:val="20"/>
          <w:szCs w:val="21"/>
        </w:rPr>
        <w:t>11日</w:t>
      </w:r>
    </w:p>
    <w:p w14:paraId="615EF4C2" w14:textId="77777777" w:rsidR="00D226A5" w:rsidRDefault="00D226A5" w:rsidP="00036CFB">
      <w:pPr>
        <w:pStyle w:val="a9"/>
        <w:ind w:left="360"/>
        <w:rPr>
          <w:sz w:val="20"/>
          <w:szCs w:val="21"/>
        </w:rPr>
      </w:pPr>
    </w:p>
    <w:p w14:paraId="4CD0BC4E" w14:textId="13EDA822" w:rsidR="00D226A5" w:rsidRPr="008B41BD" w:rsidRDefault="00D226A5" w:rsidP="00D226A5">
      <w:pPr>
        <w:pStyle w:val="a9"/>
        <w:numPr>
          <w:ilvl w:val="0"/>
          <w:numId w:val="1"/>
        </w:numPr>
        <w:rPr>
          <w:b/>
          <w:bCs/>
          <w:sz w:val="20"/>
          <w:szCs w:val="21"/>
        </w:rPr>
      </w:pPr>
      <w:r w:rsidRPr="008B41BD">
        <w:rPr>
          <w:rFonts w:hint="eastAsia"/>
          <w:b/>
          <w:bCs/>
          <w:sz w:val="20"/>
          <w:szCs w:val="21"/>
        </w:rPr>
        <w:t>育児休暇の取得状況として</w:t>
      </w:r>
      <w:r w:rsidR="00494AF1" w:rsidRPr="008B41BD">
        <w:rPr>
          <w:rFonts w:hint="eastAsia"/>
          <w:b/>
          <w:bCs/>
          <w:sz w:val="20"/>
          <w:szCs w:val="21"/>
        </w:rPr>
        <w:t>、次に掲げる全ての事項</w:t>
      </w:r>
    </w:p>
    <w:p w14:paraId="075ABE35" w14:textId="4F27A493" w:rsidR="00494AF1" w:rsidRDefault="00C43BEB" w:rsidP="00C43BEB">
      <w:pPr>
        <w:pStyle w:val="a9"/>
        <w:numPr>
          <w:ilvl w:val="1"/>
          <w:numId w:val="1"/>
        </w:numPr>
        <w:rPr>
          <w:sz w:val="20"/>
          <w:szCs w:val="21"/>
        </w:rPr>
      </w:pPr>
      <w:r>
        <w:rPr>
          <w:rFonts w:hint="eastAsia"/>
          <w:sz w:val="20"/>
          <w:szCs w:val="21"/>
        </w:rPr>
        <w:t>その雇用する男性労働者であって</w:t>
      </w:r>
      <w:r w:rsidR="00377394">
        <w:rPr>
          <w:rFonts w:hint="eastAsia"/>
          <w:sz w:val="20"/>
          <w:szCs w:val="21"/>
        </w:rPr>
        <w:t>、直近の事業年度において配偶者が出産したものの数</w:t>
      </w:r>
      <w:r w:rsidR="003046B1">
        <w:rPr>
          <w:rFonts w:hint="eastAsia"/>
          <w:sz w:val="20"/>
          <w:szCs w:val="21"/>
        </w:rPr>
        <w:t>及び当該事業年度において</w:t>
      </w:r>
      <w:r w:rsidR="005867BD">
        <w:rPr>
          <w:rFonts w:hint="eastAsia"/>
          <w:sz w:val="20"/>
          <w:szCs w:val="21"/>
        </w:rPr>
        <w:t>育児休業を取得したものの数</w:t>
      </w:r>
    </w:p>
    <w:p w14:paraId="6B053590" w14:textId="1659F744" w:rsidR="005867BD" w:rsidRDefault="002F0E04" w:rsidP="00D86710">
      <w:pPr>
        <w:pStyle w:val="a9"/>
        <w:ind w:left="800" w:firstLineChars="100" w:firstLine="200"/>
        <w:rPr>
          <w:sz w:val="20"/>
          <w:szCs w:val="21"/>
        </w:rPr>
      </w:pPr>
      <w:r>
        <w:rPr>
          <w:rFonts w:hint="eastAsia"/>
          <w:sz w:val="20"/>
          <w:szCs w:val="21"/>
        </w:rPr>
        <w:t>出産数1名、</w:t>
      </w:r>
      <w:r w:rsidR="002F6150">
        <w:rPr>
          <w:rFonts w:hint="eastAsia"/>
          <w:sz w:val="20"/>
          <w:szCs w:val="21"/>
        </w:rPr>
        <w:t>育児休業取得者0名</w:t>
      </w:r>
    </w:p>
    <w:p w14:paraId="1A99299C" w14:textId="3BC428B9" w:rsidR="002F6150" w:rsidRDefault="00286386" w:rsidP="002F6150">
      <w:pPr>
        <w:pStyle w:val="a9"/>
        <w:numPr>
          <w:ilvl w:val="1"/>
          <w:numId w:val="1"/>
        </w:numPr>
        <w:rPr>
          <w:sz w:val="20"/>
          <w:szCs w:val="21"/>
        </w:rPr>
      </w:pPr>
      <w:r>
        <w:rPr>
          <w:rFonts w:hint="eastAsia"/>
          <w:sz w:val="20"/>
          <w:szCs w:val="21"/>
        </w:rPr>
        <w:t>その雇用する女性労働者であって、</w:t>
      </w:r>
      <w:r w:rsidR="00684E21">
        <w:rPr>
          <w:rFonts w:hint="eastAsia"/>
          <w:sz w:val="20"/>
          <w:szCs w:val="21"/>
        </w:rPr>
        <w:t>直近の事業年度において出産したもの</w:t>
      </w:r>
      <w:r w:rsidR="00063407">
        <w:rPr>
          <w:rFonts w:hint="eastAsia"/>
          <w:sz w:val="20"/>
          <w:szCs w:val="21"/>
        </w:rPr>
        <w:t>の数及び</w:t>
      </w:r>
      <w:r w:rsidR="00805CF5">
        <w:rPr>
          <w:rFonts w:hint="eastAsia"/>
          <w:sz w:val="20"/>
          <w:szCs w:val="21"/>
        </w:rPr>
        <w:t>当該事業年度において育児休業をしたものの数</w:t>
      </w:r>
    </w:p>
    <w:p w14:paraId="4B021613" w14:textId="7E741782" w:rsidR="00D86710" w:rsidRDefault="00D86710" w:rsidP="00D86710">
      <w:pPr>
        <w:pStyle w:val="a9"/>
        <w:ind w:left="800"/>
        <w:rPr>
          <w:sz w:val="20"/>
          <w:szCs w:val="21"/>
        </w:rPr>
      </w:pPr>
      <w:r>
        <w:rPr>
          <w:rFonts w:hint="eastAsia"/>
          <w:sz w:val="20"/>
          <w:szCs w:val="21"/>
        </w:rPr>
        <w:t xml:space="preserve">　出産数0名、</w:t>
      </w:r>
      <w:r w:rsidR="005B5564">
        <w:rPr>
          <w:rFonts w:hint="eastAsia"/>
          <w:sz w:val="20"/>
          <w:szCs w:val="21"/>
        </w:rPr>
        <w:t>育児休業取得者0名</w:t>
      </w:r>
    </w:p>
    <w:p w14:paraId="152F1DD2" w14:textId="77777777" w:rsidR="001918C9" w:rsidRDefault="001918C9" w:rsidP="00D86710">
      <w:pPr>
        <w:pStyle w:val="a9"/>
        <w:ind w:left="800"/>
        <w:rPr>
          <w:sz w:val="20"/>
          <w:szCs w:val="21"/>
        </w:rPr>
      </w:pPr>
    </w:p>
    <w:p w14:paraId="1663305A" w14:textId="50652B0A" w:rsidR="001918C9" w:rsidRPr="008B41BD" w:rsidRDefault="001918C9" w:rsidP="001918C9">
      <w:pPr>
        <w:pStyle w:val="a9"/>
        <w:numPr>
          <w:ilvl w:val="0"/>
          <w:numId w:val="1"/>
        </w:numPr>
        <w:rPr>
          <w:b/>
          <w:bCs/>
          <w:sz w:val="20"/>
          <w:szCs w:val="21"/>
        </w:rPr>
      </w:pPr>
      <w:r w:rsidRPr="008B41BD">
        <w:rPr>
          <w:rFonts w:hint="eastAsia"/>
          <w:b/>
          <w:bCs/>
          <w:sz w:val="20"/>
          <w:szCs w:val="21"/>
        </w:rPr>
        <w:t>役員に占める</w:t>
      </w:r>
      <w:r w:rsidR="002B48AF" w:rsidRPr="008B41BD">
        <w:rPr>
          <w:rFonts w:hint="eastAsia"/>
          <w:b/>
          <w:bCs/>
          <w:sz w:val="20"/>
          <w:szCs w:val="21"/>
        </w:rPr>
        <w:t>女性の割合及び管理的地位にある者に占める女性の割合</w:t>
      </w:r>
    </w:p>
    <w:p w14:paraId="69101B0D" w14:textId="056B34D4" w:rsidR="00BC165D" w:rsidRDefault="00C75542" w:rsidP="00BC165D">
      <w:pPr>
        <w:pStyle w:val="a9"/>
        <w:ind w:left="360"/>
        <w:rPr>
          <w:sz w:val="20"/>
          <w:szCs w:val="21"/>
        </w:rPr>
      </w:pPr>
      <w:r>
        <w:rPr>
          <w:rFonts w:hint="eastAsia"/>
          <w:sz w:val="20"/>
          <w:szCs w:val="21"/>
        </w:rPr>
        <w:t xml:space="preserve">　　</w:t>
      </w:r>
      <w:r w:rsidR="002B369A">
        <w:rPr>
          <w:rFonts w:hint="eastAsia"/>
          <w:sz w:val="20"/>
          <w:szCs w:val="21"/>
        </w:rPr>
        <w:t>役員：0</w:t>
      </w:r>
      <w:r w:rsidR="008B41BD">
        <w:rPr>
          <w:rFonts w:hint="eastAsia"/>
          <w:sz w:val="20"/>
          <w:szCs w:val="21"/>
        </w:rPr>
        <w:t>％　　　管理職：4％</w:t>
      </w:r>
    </w:p>
    <w:p w14:paraId="711DC23A" w14:textId="77777777" w:rsidR="001B5349" w:rsidRDefault="001B5349" w:rsidP="00BC165D">
      <w:pPr>
        <w:pStyle w:val="a9"/>
        <w:ind w:left="360"/>
        <w:rPr>
          <w:rFonts w:hint="eastAsia"/>
          <w:sz w:val="20"/>
          <w:szCs w:val="21"/>
        </w:rPr>
      </w:pPr>
    </w:p>
    <w:p w14:paraId="72AC9912" w14:textId="265BA9DA" w:rsidR="00C5117E" w:rsidRPr="00C5117E" w:rsidRDefault="00C5117E" w:rsidP="00C5117E">
      <w:pPr>
        <w:pStyle w:val="a9"/>
        <w:ind w:left="360"/>
        <w:jc w:val="right"/>
        <w:rPr>
          <w:rFonts w:hint="eastAsia"/>
          <w:sz w:val="16"/>
          <w:szCs w:val="18"/>
        </w:rPr>
      </w:pPr>
      <w:r>
        <w:rPr>
          <w:rFonts w:hint="eastAsia"/>
          <w:sz w:val="16"/>
          <w:szCs w:val="18"/>
        </w:rPr>
        <w:t>2025年4月1日</w:t>
      </w:r>
    </w:p>
    <w:sectPr w:rsidR="00C5117E" w:rsidRPr="00C5117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7D3EDE"/>
    <w:multiLevelType w:val="hybridMultilevel"/>
    <w:tmpl w:val="DF5C63E8"/>
    <w:lvl w:ilvl="0" w:tplc="80DAA706">
      <w:start w:val="1"/>
      <w:numFmt w:val="decimalEnclosedCircle"/>
      <w:lvlText w:val="%1"/>
      <w:lvlJc w:val="left"/>
      <w:pPr>
        <w:ind w:left="360" w:hanging="360"/>
      </w:pPr>
      <w:rPr>
        <w:rFonts w:hint="default"/>
      </w:rPr>
    </w:lvl>
    <w:lvl w:ilvl="1" w:tplc="2DDCD862">
      <w:start w:val="1"/>
      <w:numFmt w:val="decimalEnclosedParen"/>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23579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C38"/>
    <w:rsid w:val="000331EF"/>
    <w:rsid w:val="00036CFB"/>
    <w:rsid w:val="000475B7"/>
    <w:rsid w:val="00063407"/>
    <w:rsid w:val="00075B35"/>
    <w:rsid w:val="000818A5"/>
    <w:rsid w:val="000C6900"/>
    <w:rsid w:val="000E4A87"/>
    <w:rsid w:val="001239FC"/>
    <w:rsid w:val="001918C9"/>
    <w:rsid w:val="001B5349"/>
    <w:rsid w:val="00203BCA"/>
    <w:rsid w:val="00286386"/>
    <w:rsid w:val="002B12B7"/>
    <w:rsid w:val="002B369A"/>
    <w:rsid w:val="002B48AF"/>
    <w:rsid w:val="002B6D25"/>
    <w:rsid w:val="002F0E04"/>
    <w:rsid w:val="002F6150"/>
    <w:rsid w:val="003046B1"/>
    <w:rsid w:val="0037096F"/>
    <w:rsid w:val="00377394"/>
    <w:rsid w:val="003953C0"/>
    <w:rsid w:val="0040644C"/>
    <w:rsid w:val="00412253"/>
    <w:rsid w:val="004372AA"/>
    <w:rsid w:val="00444556"/>
    <w:rsid w:val="00462B24"/>
    <w:rsid w:val="0047079E"/>
    <w:rsid w:val="004922F4"/>
    <w:rsid w:val="00494AF1"/>
    <w:rsid w:val="004B2C38"/>
    <w:rsid w:val="00520412"/>
    <w:rsid w:val="00521EEA"/>
    <w:rsid w:val="00522D1B"/>
    <w:rsid w:val="005536BB"/>
    <w:rsid w:val="00561CA6"/>
    <w:rsid w:val="0057289E"/>
    <w:rsid w:val="005867BD"/>
    <w:rsid w:val="00587AD7"/>
    <w:rsid w:val="00597DA7"/>
    <w:rsid w:val="005B5564"/>
    <w:rsid w:val="005E28EC"/>
    <w:rsid w:val="005F35A4"/>
    <w:rsid w:val="00617C4E"/>
    <w:rsid w:val="006579B8"/>
    <w:rsid w:val="00684E21"/>
    <w:rsid w:val="00715722"/>
    <w:rsid w:val="007B504A"/>
    <w:rsid w:val="007F52AA"/>
    <w:rsid w:val="00805CF5"/>
    <w:rsid w:val="008156CF"/>
    <w:rsid w:val="008A2E1E"/>
    <w:rsid w:val="008B41BD"/>
    <w:rsid w:val="008C7C63"/>
    <w:rsid w:val="008E57D3"/>
    <w:rsid w:val="00940977"/>
    <w:rsid w:val="00953AEC"/>
    <w:rsid w:val="009C56C2"/>
    <w:rsid w:val="009E0380"/>
    <w:rsid w:val="00A322A1"/>
    <w:rsid w:val="00A3657F"/>
    <w:rsid w:val="00A859E4"/>
    <w:rsid w:val="00AA597B"/>
    <w:rsid w:val="00AB0429"/>
    <w:rsid w:val="00AC2173"/>
    <w:rsid w:val="00AC79F4"/>
    <w:rsid w:val="00AF0CA1"/>
    <w:rsid w:val="00B36A26"/>
    <w:rsid w:val="00B7146C"/>
    <w:rsid w:val="00B824A3"/>
    <w:rsid w:val="00B94AE7"/>
    <w:rsid w:val="00BC08AB"/>
    <w:rsid w:val="00BC165D"/>
    <w:rsid w:val="00BF692D"/>
    <w:rsid w:val="00C3502B"/>
    <w:rsid w:val="00C43BEB"/>
    <w:rsid w:val="00C5117E"/>
    <w:rsid w:val="00C75542"/>
    <w:rsid w:val="00CC55DC"/>
    <w:rsid w:val="00CF6091"/>
    <w:rsid w:val="00D226A5"/>
    <w:rsid w:val="00D527A0"/>
    <w:rsid w:val="00D86710"/>
    <w:rsid w:val="00D91A5D"/>
    <w:rsid w:val="00DB45E5"/>
    <w:rsid w:val="00E172A2"/>
    <w:rsid w:val="00ED71AB"/>
    <w:rsid w:val="00F07D47"/>
    <w:rsid w:val="00F269D4"/>
    <w:rsid w:val="00F46557"/>
    <w:rsid w:val="00F64714"/>
    <w:rsid w:val="00FE4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F71530"/>
  <w15:chartTrackingRefBased/>
  <w15:docId w15:val="{8EFB2D69-D0E6-44D4-8E89-3C8947B6B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2C3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B2C3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B2C3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B2C3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B2C3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B2C3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B2C3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B2C3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B2C3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B2C3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B2C3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B2C3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B2C3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B2C3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B2C3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B2C3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B2C3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B2C3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B2C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B2C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2C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B2C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2C38"/>
    <w:pPr>
      <w:spacing w:before="160"/>
      <w:jc w:val="center"/>
    </w:pPr>
    <w:rPr>
      <w:i/>
      <w:iCs/>
      <w:color w:val="404040" w:themeColor="text1" w:themeTint="BF"/>
    </w:rPr>
  </w:style>
  <w:style w:type="character" w:customStyle="1" w:styleId="a8">
    <w:name w:val="引用文 (文字)"/>
    <w:basedOn w:val="a0"/>
    <w:link w:val="a7"/>
    <w:uiPriority w:val="29"/>
    <w:rsid w:val="004B2C38"/>
    <w:rPr>
      <w:i/>
      <w:iCs/>
      <w:color w:val="404040" w:themeColor="text1" w:themeTint="BF"/>
    </w:rPr>
  </w:style>
  <w:style w:type="paragraph" w:styleId="a9">
    <w:name w:val="List Paragraph"/>
    <w:basedOn w:val="a"/>
    <w:uiPriority w:val="34"/>
    <w:qFormat/>
    <w:rsid w:val="004B2C38"/>
    <w:pPr>
      <w:ind w:left="720"/>
      <w:contextualSpacing/>
    </w:pPr>
  </w:style>
  <w:style w:type="character" w:styleId="21">
    <w:name w:val="Intense Emphasis"/>
    <w:basedOn w:val="a0"/>
    <w:uiPriority w:val="21"/>
    <w:qFormat/>
    <w:rsid w:val="004B2C38"/>
    <w:rPr>
      <w:i/>
      <w:iCs/>
      <w:color w:val="2F5496" w:themeColor="accent1" w:themeShade="BF"/>
    </w:rPr>
  </w:style>
  <w:style w:type="paragraph" w:styleId="22">
    <w:name w:val="Intense Quote"/>
    <w:basedOn w:val="a"/>
    <w:next w:val="a"/>
    <w:link w:val="23"/>
    <w:uiPriority w:val="30"/>
    <w:qFormat/>
    <w:rsid w:val="004B2C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4B2C38"/>
    <w:rPr>
      <w:i/>
      <w:iCs/>
      <w:color w:val="2F5496" w:themeColor="accent1" w:themeShade="BF"/>
    </w:rPr>
  </w:style>
  <w:style w:type="character" w:styleId="24">
    <w:name w:val="Intense Reference"/>
    <w:basedOn w:val="a0"/>
    <w:uiPriority w:val="32"/>
    <w:qFormat/>
    <w:rsid w:val="004B2C38"/>
    <w:rPr>
      <w:b/>
      <w:bCs/>
      <w:smallCaps/>
      <w:color w:val="2F5496" w:themeColor="accent1" w:themeShade="BF"/>
      <w:spacing w:val="5"/>
    </w:rPr>
  </w:style>
  <w:style w:type="paragraph" w:styleId="aa">
    <w:name w:val="Date"/>
    <w:basedOn w:val="a"/>
    <w:next w:val="a"/>
    <w:link w:val="ab"/>
    <w:uiPriority w:val="99"/>
    <w:semiHidden/>
    <w:unhideWhenUsed/>
    <w:rsid w:val="00AA597B"/>
  </w:style>
  <w:style w:type="character" w:customStyle="1" w:styleId="ab">
    <w:name w:val="日付 (文字)"/>
    <w:basedOn w:val="a0"/>
    <w:link w:val="aa"/>
    <w:uiPriority w:val="99"/>
    <w:semiHidden/>
    <w:rsid w:val="00AA597B"/>
  </w:style>
  <w:style w:type="paragraph" w:styleId="ac">
    <w:name w:val="No Spacing"/>
    <w:uiPriority w:val="1"/>
    <w:qFormat/>
    <w:rsid w:val="00A3657F"/>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187</Words>
  <Characters>1068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建設 青山</dc:creator>
  <cp:keywords/>
  <dc:description/>
  <cp:lastModifiedBy>建設 青山</cp:lastModifiedBy>
  <cp:revision>84</cp:revision>
  <dcterms:created xsi:type="dcterms:W3CDTF">2025-07-24T01:32:00Z</dcterms:created>
  <dcterms:modified xsi:type="dcterms:W3CDTF">2025-07-28T06:22:00Z</dcterms:modified>
</cp:coreProperties>
</file>